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1" w:rsidRPr="00B11A34" w:rsidRDefault="004634E1" w:rsidP="00B11A34">
      <w:pPr>
        <w:pStyle w:val="a3"/>
        <w:jc w:val="both"/>
        <w:rPr>
          <w:rFonts w:ascii="Times New Roman" w:hAnsi="Times New Roman" w:cs="Times New Roman"/>
          <w:color w:val="304855"/>
          <w:sz w:val="28"/>
          <w:szCs w:val="28"/>
          <w:lang w:eastAsia="ru-RU"/>
        </w:rPr>
      </w:pPr>
      <w:r w:rsidRPr="00B11A34">
        <w:rPr>
          <w:rFonts w:ascii="Times New Roman" w:hAnsi="Times New Roman" w:cs="Times New Roman"/>
          <w:sz w:val="28"/>
          <w:szCs w:val="28"/>
          <w:lang w:eastAsia="ru-RU"/>
        </w:rPr>
        <w:t>В   рамках   «Программы   6,5» льготная   стоимость   кредитов для   конечного </w:t>
      </w:r>
      <w:r w:rsidRPr="00B11A3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 заемщика составит 11 % годовых для субъектов малого предпринимательства и 10 % дл</w:t>
      </w:r>
      <w:r w:rsidR="00B11A3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B11A34">
        <w:rPr>
          <w:rFonts w:ascii="Times New Roman" w:hAnsi="Times New Roman" w:cs="Times New Roman"/>
          <w:sz w:val="28"/>
          <w:szCs w:val="28"/>
          <w:lang w:eastAsia="ru-RU"/>
        </w:rPr>
        <w:t>субъекто</w:t>
      </w:r>
      <w:r w:rsidR="00B11A34">
        <w:rPr>
          <w:rFonts w:ascii="Times New Roman" w:hAnsi="Times New Roman" w:cs="Times New Roman"/>
          <w:sz w:val="28"/>
          <w:szCs w:val="28"/>
          <w:lang w:eastAsia="ru-RU"/>
        </w:rPr>
        <w:t xml:space="preserve">в среднего предпринимательства, </w:t>
      </w:r>
      <w:r w:rsidRPr="00B11A34">
        <w:rPr>
          <w:rFonts w:ascii="Times New Roman" w:hAnsi="Times New Roman" w:cs="Times New Roman"/>
          <w:sz w:val="28"/>
          <w:szCs w:val="28"/>
          <w:lang w:eastAsia="ru-RU"/>
        </w:rPr>
        <w:t>кредит пр</w:t>
      </w:r>
      <w:r w:rsidR="00B11A34">
        <w:rPr>
          <w:rFonts w:ascii="Times New Roman" w:hAnsi="Times New Roman" w:cs="Times New Roman"/>
          <w:sz w:val="28"/>
          <w:szCs w:val="28"/>
          <w:lang w:eastAsia="ru-RU"/>
        </w:rPr>
        <w:t>едоставляется на  сумму от    50</w:t>
      </w:r>
      <w:r w:rsidRPr="00B11A34">
        <w:rPr>
          <w:rFonts w:ascii="Times New Roman" w:hAnsi="Times New Roman" w:cs="Times New Roman"/>
          <w:sz w:val="28"/>
          <w:szCs w:val="28"/>
          <w:lang w:eastAsia="ru-RU"/>
        </w:rPr>
        <w:t>млн.</w:t>
      </w:r>
      <w:r w:rsidRPr="00B11A34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до 1    млрд.    рублей    для    приобретения    основных   </w:t>
      </w:r>
      <w:r w:rsidR="00B11A3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средств,    модернизациии</w:t>
      </w:r>
      <w:r w:rsidRPr="00B11A34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r w:rsidRPr="00B11A3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реконструкции   производства, запуска   новых   проектов,   а     также для  пополнения </w:t>
      </w:r>
      <w:r w:rsidRPr="00B11A34">
        <w:rPr>
          <w:rFonts w:ascii="Times New Roman" w:hAnsi="Times New Roman" w:cs="Times New Roman"/>
          <w:sz w:val="28"/>
          <w:szCs w:val="28"/>
          <w:lang w:eastAsia="ru-RU"/>
        </w:rPr>
        <w:t>оборотного капитала.</w:t>
      </w:r>
    </w:p>
    <w:p w:rsidR="00B11A34" w:rsidRDefault="00B11A34" w:rsidP="00B11A34">
      <w:pPr>
        <w:pStyle w:val="a3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4634E1" w:rsidRPr="00B11A34" w:rsidRDefault="004634E1" w:rsidP="00B11A34">
      <w:pPr>
        <w:pStyle w:val="a3"/>
        <w:jc w:val="both"/>
        <w:rPr>
          <w:rFonts w:ascii="Times New Roman" w:hAnsi="Times New Roman" w:cs="Times New Roman"/>
          <w:color w:val="304855"/>
          <w:sz w:val="28"/>
          <w:szCs w:val="28"/>
          <w:lang w:eastAsia="ru-RU"/>
        </w:rPr>
      </w:pPr>
      <w:r w:rsidRPr="00B11A34">
        <w:rPr>
          <w:rFonts w:ascii="Times New Roman" w:hAnsi="Times New Roman" w:cs="Times New Roman"/>
          <w:spacing w:val="6"/>
          <w:sz w:val="28"/>
          <w:szCs w:val="28"/>
          <w:lang w:eastAsia="ru-RU"/>
        </w:rPr>
        <w:t>Подробная информация об уполномоченных банках, приоритетных отраслях</w:t>
      </w:r>
      <w:proofErr w:type="gramStart"/>
      <w:r w:rsidRPr="00B11A34">
        <w:rPr>
          <w:rFonts w:ascii="Times New Roman" w:hAnsi="Times New Roman" w:cs="Times New Roman"/>
          <w:spacing w:val="6"/>
          <w:sz w:val="28"/>
          <w:szCs w:val="28"/>
          <w:lang w:eastAsia="ru-RU"/>
        </w:rPr>
        <w:t>,</w:t>
      </w:r>
      <w:r w:rsidRPr="00B11A3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proofErr w:type="gramEnd"/>
      <w:r w:rsidRPr="00B11A3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словиях   и  требованиях,   порядке   взаимодействия   с уполномоченными   банками </w:t>
      </w:r>
      <w:r w:rsidRPr="00B11A34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размещена на сайте Корпорации(http://согрmsp.ru/bankam/ргоgramma_stimulir/)</w:t>
      </w:r>
    </w:p>
    <w:p w:rsidR="00B11A34" w:rsidRDefault="004634E1" w:rsidP="00B11A34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B11A34">
        <w:rPr>
          <w:rFonts w:ascii="Times New Roman" w:hAnsi="Times New Roman" w:cs="Times New Roman"/>
          <w:spacing w:val="11"/>
          <w:sz w:val="28"/>
          <w:szCs w:val="28"/>
          <w:lang w:eastAsia="ru-RU"/>
        </w:rPr>
        <w:t> </w:t>
      </w:r>
    </w:p>
    <w:p w:rsidR="004634E1" w:rsidRPr="00B11A34" w:rsidRDefault="004634E1" w:rsidP="00B11A34">
      <w:pPr>
        <w:pStyle w:val="a3"/>
        <w:rPr>
          <w:rFonts w:ascii="Times New Roman" w:hAnsi="Times New Roman" w:cs="Times New Roman"/>
          <w:color w:val="304855"/>
          <w:sz w:val="28"/>
          <w:szCs w:val="28"/>
          <w:lang w:eastAsia="ru-RU"/>
        </w:rPr>
      </w:pPr>
      <w:r w:rsidRPr="00B11A34">
        <w:rPr>
          <w:rFonts w:ascii="Times New Roman" w:hAnsi="Times New Roman" w:cs="Times New Roman"/>
          <w:spacing w:val="11"/>
          <w:sz w:val="28"/>
          <w:szCs w:val="28"/>
          <w:lang w:eastAsia="ru-RU"/>
        </w:rPr>
        <w:t>18 марта 2016 года Советом директоров Банка России принято решение об </w:t>
      </w:r>
      <w:r w:rsidRPr="00B11A3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увеличении    лимита    на   предоставление    кредитным    организациям    в    рамках </w:t>
      </w:r>
      <w:r w:rsidRPr="00B11A34">
        <w:rPr>
          <w:rFonts w:ascii="Times New Roman" w:hAnsi="Times New Roman" w:cs="Times New Roman"/>
          <w:spacing w:val="4"/>
          <w:sz w:val="28"/>
          <w:szCs w:val="28"/>
          <w:lang w:eastAsia="ru-RU"/>
        </w:rPr>
        <w:t>«Программы    6.5»    кредитов    Банка    России,   обеспеченных    поручительствами </w:t>
      </w:r>
      <w:r w:rsidRPr="00B11A34">
        <w:rPr>
          <w:rFonts w:ascii="Times New Roman" w:hAnsi="Times New Roman" w:cs="Times New Roman"/>
          <w:spacing w:val="11"/>
          <w:sz w:val="28"/>
          <w:szCs w:val="28"/>
          <w:lang w:eastAsia="ru-RU"/>
        </w:rPr>
        <w:t>   Корпорации, с 50 до 75 млрд. рублей. В настоящее время Корпорацияподбирает пр</w:t>
      </w:r>
      <w:r w:rsidRPr="00B11A3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оекты для их кредитования с учетом увеличениялимита.</w:t>
      </w:r>
    </w:p>
    <w:p w:rsidR="00F03D24" w:rsidRPr="00B11A34" w:rsidRDefault="00F03D24" w:rsidP="00B11A3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3D24" w:rsidRPr="00B11A34" w:rsidSect="00B11A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4E1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1103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0E17"/>
    <w:rsid w:val="00421850"/>
    <w:rsid w:val="004345D6"/>
    <w:rsid w:val="004415D5"/>
    <w:rsid w:val="00441961"/>
    <w:rsid w:val="0044362C"/>
    <w:rsid w:val="004534B5"/>
    <w:rsid w:val="00455FF4"/>
    <w:rsid w:val="00461569"/>
    <w:rsid w:val="004634E1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257A7"/>
    <w:rsid w:val="00A40653"/>
    <w:rsid w:val="00A41175"/>
    <w:rsid w:val="00A412A7"/>
    <w:rsid w:val="00A43712"/>
    <w:rsid w:val="00A544A1"/>
    <w:rsid w:val="00A62A6B"/>
    <w:rsid w:val="00A71742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11A34"/>
    <w:rsid w:val="00B226AF"/>
    <w:rsid w:val="00B22BD3"/>
    <w:rsid w:val="00B27DBF"/>
    <w:rsid w:val="00B30EFA"/>
    <w:rsid w:val="00B320CC"/>
    <w:rsid w:val="00B34365"/>
    <w:rsid w:val="00B423C8"/>
    <w:rsid w:val="00B45AA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287F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7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005">
          <w:marLeft w:val="1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Специалист</cp:lastModifiedBy>
  <cp:revision>2</cp:revision>
  <dcterms:created xsi:type="dcterms:W3CDTF">2019-04-26T07:20:00Z</dcterms:created>
  <dcterms:modified xsi:type="dcterms:W3CDTF">2019-04-26T07:20:00Z</dcterms:modified>
</cp:coreProperties>
</file>